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BB114" w14:textId="3772EF7B" w:rsidR="00D11999" w:rsidRPr="0024422E" w:rsidRDefault="00AF3AD3" w:rsidP="00AF3AD3">
      <w:pPr>
        <w:spacing w:after="480"/>
        <w:rPr>
          <w:b/>
          <w:sz w:val="44"/>
          <w:szCs w:val="44"/>
        </w:rPr>
      </w:pPr>
      <w:r>
        <w:rPr>
          <w:b/>
          <w:sz w:val="44"/>
          <w:szCs w:val="44"/>
        </w:rPr>
        <w:t>Menstrual cycle and menstruation</w:t>
      </w:r>
    </w:p>
    <w:p w14:paraId="75A9F04F" w14:textId="567BACA5" w:rsidR="00CA653C" w:rsidRDefault="00CA653C" w:rsidP="00CA653C">
      <w:pPr>
        <w:spacing w:after="120"/>
        <w:jc w:val="center"/>
        <w:rPr>
          <w:sz w:val="24"/>
          <w:szCs w:val="24"/>
        </w:rPr>
      </w:pPr>
      <w:r>
        <w:rPr>
          <w:noProof/>
          <w:sz w:val="24"/>
          <w:szCs w:val="24"/>
          <w:lang w:eastAsia="en-GB"/>
        </w:rPr>
        <w:drawing>
          <wp:inline distT="0" distB="0" distL="0" distR="0" wp14:anchorId="619B25F5" wp14:editId="625EF924">
            <wp:extent cx="1019175" cy="1358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endar-660669_6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1358900"/>
                    </a:xfrm>
                    <a:prstGeom prst="rect">
                      <a:avLst/>
                    </a:prstGeom>
                  </pic:spPr>
                </pic:pic>
              </a:graphicData>
            </a:graphic>
          </wp:inline>
        </w:drawing>
      </w:r>
    </w:p>
    <w:p w14:paraId="1374FAB1" w14:textId="77777777" w:rsidR="00CA653C" w:rsidRDefault="00CA653C" w:rsidP="00FF2B95">
      <w:pPr>
        <w:spacing w:after="120"/>
        <w:rPr>
          <w:sz w:val="24"/>
          <w:szCs w:val="24"/>
        </w:rPr>
      </w:pPr>
    </w:p>
    <w:p w14:paraId="08A4A947" w14:textId="4BC4E04D" w:rsidR="0024422E" w:rsidRDefault="0024422E" w:rsidP="00FF2B95">
      <w:pPr>
        <w:spacing w:after="120"/>
        <w:rPr>
          <w:sz w:val="24"/>
          <w:szCs w:val="24"/>
        </w:rPr>
      </w:pPr>
      <w:r>
        <w:rPr>
          <w:sz w:val="24"/>
          <w:szCs w:val="24"/>
        </w:rPr>
        <w:t>The sentences in the box describe one of the changes that girls go through when they reach puberty.</w:t>
      </w:r>
    </w:p>
    <w:p w14:paraId="5ADDCEAD" w14:textId="77777777" w:rsidR="00D11999" w:rsidRDefault="00D11999" w:rsidP="00FF2B95">
      <w:pPr>
        <w:spacing w:after="120"/>
        <w:rPr>
          <w:sz w:val="24"/>
          <w:szCs w:val="24"/>
        </w:rPr>
      </w:pPr>
    </w:p>
    <w:p w14:paraId="2FFEB959" w14:textId="0A4EA17C" w:rsidR="00FF2B95" w:rsidRDefault="00FF2B95" w:rsidP="00FF2B95">
      <w:pPr>
        <w:spacing w:after="120"/>
        <w:rPr>
          <w:sz w:val="24"/>
          <w:szCs w:val="24"/>
        </w:rPr>
      </w:pPr>
      <w:r w:rsidRPr="0024422E">
        <w:rPr>
          <w:sz w:val="24"/>
          <w:szCs w:val="24"/>
        </w:rPr>
        <w:t>Complete the sentences in the box.</w:t>
      </w:r>
    </w:p>
    <w:p w14:paraId="0595D556" w14:textId="77777777" w:rsidR="00D11999" w:rsidRPr="0024422E" w:rsidRDefault="00D11999" w:rsidP="00FF2B95">
      <w:pPr>
        <w:spacing w:after="120"/>
        <w:rPr>
          <w:sz w:val="24"/>
          <w:szCs w:val="24"/>
        </w:rPr>
      </w:pPr>
    </w:p>
    <w:p w14:paraId="5A1959C8" w14:textId="77777777" w:rsidR="00FF2B95" w:rsidRPr="0024422E" w:rsidRDefault="00FF2B95" w:rsidP="00FF2B95">
      <w:pPr>
        <w:spacing w:after="120"/>
        <w:rPr>
          <w:sz w:val="24"/>
          <w:szCs w:val="24"/>
        </w:rPr>
      </w:pPr>
      <w:r w:rsidRPr="0024422E">
        <w:rPr>
          <w:sz w:val="24"/>
          <w:szCs w:val="24"/>
        </w:rPr>
        <w:t xml:space="preserve">You can only use the words </w:t>
      </w:r>
      <w:r w:rsidR="00104F88" w:rsidRPr="0024422E">
        <w:rPr>
          <w:b/>
          <w:sz w:val="24"/>
          <w:szCs w:val="24"/>
        </w:rPr>
        <w:t>menstrual cycle</w:t>
      </w:r>
      <w:r w:rsidR="00104F88" w:rsidRPr="0024422E">
        <w:rPr>
          <w:sz w:val="24"/>
          <w:szCs w:val="24"/>
        </w:rPr>
        <w:t xml:space="preserve"> </w:t>
      </w:r>
      <w:r w:rsidRPr="0024422E">
        <w:rPr>
          <w:sz w:val="24"/>
          <w:szCs w:val="24"/>
        </w:rPr>
        <w:t xml:space="preserve">and </w:t>
      </w:r>
      <w:r w:rsidR="0024422E" w:rsidRPr="0024422E">
        <w:rPr>
          <w:b/>
          <w:sz w:val="24"/>
          <w:szCs w:val="24"/>
        </w:rPr>
        <w:t>menstruation</w:t>
      </w:r>
      <w:r w:rsidRPr="0024422E">
        <w:rPr>
          <w:sz w:val="24"/>
          <w:szCs w:val="24"/>
        </w:rPr>
        <w:t xml:space="preserve"> to fill the gaps.</w:t>
      </w:r>
    </w:p>
    <w:p w14:paraId="19962E51" w14:textId="77777777" w:rsidR="00FF2B95" w:rsidRDefault="00FF2B95" w:rsidP="00FF2B95">
      <w:pPr>
        <w:spacing w:after="120"/>
        <w:rPr>
          <w:szCs w:val="18"/>
        </w:rPr>
      </w:pPr>
    </w:p>
    <w:tbl>
      <w:tblPr>
        <w:tblStyle w:val="TableGrid"/>
        <w:tblW w:w="9223" w:type="dxa"/>
        <w:jc w:val="center"/>
        <w:tblLook w:val="04A0" w:firstRow="1" w:lastRow="0" w:firstColumn="1" w:lastColumn="0" w:noHBand="0" w:noVBand="1"/>
      </w:tblPr>
      <w:tblGrid>
        <w:gridCol w:w="9223"/>
      </w:tblGrid>
      <w:tr w:rsidR="00FF2B95" w14:paraId="52C4BB88" w14:textId="77777777" w:rsidTr="00571216">
        <w:trPr>
          <w:jc w:val="center"/>
        </w:trPr>
        <w:tc>
          <w:tcPr>
            <w:tcW w:w="9223" w:type="dxa"/>
          </w:tcPr>
          <w:p w14:paraId="509A3454" w14:textId="78CFBCBD" w:rsidR="00AF3AD3" w:rsidRDefault="0024422E" w:rsidP="0024422E">
            <w:pPr>
              <w:spacing w:before="240" w:after="240" w:line="600" w:lineRule="auto"/>
              <w:rPr>
                <w:sz w:val="24"/>
                <w:szCs w:val="24"/>
              </w:rPr>
            </w:pPr>
            <w:r w:rsidRPr="0024422E">
              <w:rPr>
                <w:sz w:val="24"/>
                <w:szCs w:val="24"/>
              </w:rPr>
              <w:t xml:space="preserve">When adolescent girls </w:t>
            </w:r>
            <w:r w:rsidR="00A8437B">
              <w:rPr>
                <w:sz w:val="24"/>
                <w:szCs w:val="24"/>
              </w:rPr>
              <w:t>g</w:t>
            </w:r>
            <w:r w:rsidRPr="0024422E">
              <w:rPr>
                <w:sz w:val="24"/>
                <w:szCs w:val="24"/>
              </w:rPr>
              <w:t xml:space="preserve">o through puberty they start their periods. </w:t>
            </w:r>
            <w:r w:rsidR="00AF3AD3" w:rsidRPr="0024422E">
              <w:rPr>
                <w:sz w:val="24"/>
                <w:szCs w:val="24"/>
              </w:rPr>
              <w:t>Each period lasts between 3-7 days.</w:t>
            </w:r>
            <w:r w:rsidR="00AF3AD3">
              <w:rPr>
                <w:sz w:val="24"/>
                <w:szCs w:val="24"/>
              </w:rPr>
              <w:t xml:space="preserve"> </w:t>
            </w:r>
            <w:r w:rsidRPr="0024422E">
              <w:rPr>
                <w:sz w:val="24"/>
                <w:szCs w:val="24"/>
              </w:rPr>
              <w:t>Another word for a period is</w:t>
            </w:r>
            <w:r w:rsidR="00FF2B95" w:rsidRPr="0024422E">
              <w:rPr>
                <w:sz w:val="24"/>
                <w:szCs w:val="24"/>
              </w:rPr>
              <w:t xml:space="preserve"> …………………………</w:t>
            </w:r>
            <w:r>
              <w:rPr>
                <w:sz w:val="24"/>
                <w:szCs w:val="24"/>
              </w:rPr>
              <w:t>..</w:t>
            </w:r>
            <w:r w:rsidR="00FF2B95" w:rsidRPr="0024422E">
              <w:rPr>
                <w:sz w:val="24"/>
                <w:szCs w:val="24"/>
              </w:rPr>
              <w:t>……</w:t>
            </w:r>
            <w:proofErr w:type="gramStart"/>
            <w:r w:rsidR="00FF2B95" w:rsidRPr="0024422E">
              <w:rPr>
                <w:sz w:val="24"/>
                <w:szCs w:val="24"/>
              </w:rPr>
              <w:t>… .</w:t>
            </w:r>
            <w:proofErr w:type="gramEnd"/>
          </w:p>
          <w:p w14:paraId="4B12886E" w14:textId="77777777" w:rsidR="00AF3AD3" w:rsidRDefault="0024422E" w:rsidP="0024422E">
            <w:pPr>
              <w:spacing w:before="240" w:after="240" w:line="600" w:lineRule="auto"/>
              <w:rPr>
                <w:sz w:val="24"/>
                <w:szCs w:val="24"/>
              </w:rPr>
            </w:pPr>
            <w:r w:rsidRPr="0024422E">
              <w:rPr>
                <w:sz w:val="24"/>
                <w:szCs w:val="24"/>
              </w:rPr>
              <w:t>……………</w:t>
            </w:r>
            <w:r>
              <w:rPr>
                <w:sz w:val="24"/>
                <w:szCs w:val="24"/>
              </w:rPr>
              <w:t>..</w:t>
            </w:r>
            <w:r w:rsidRPr="0024422E">
              <w:rPr>
                <w:sz w:val="24"/>
                <w:szCs w:val="24"/>
              </w:rPr>
              <w:t xml:space="preserve">……………………. </w:t>
            </w:r>
            <w:r w:rsidR="00AF3AD3">
              <w:rPr>
                <w:sz w:val="24"/>
                <w:szCs w:val="24"/>
              </w:rPr>
              <w:t>is when</w:t>
            </w:r>
            <w:r>
              <w:rPr>
                <w:sz w:val="24"/>
                <w:szCs w:val="24"/>
              </w:rPr>
              <w:t xml:space="preserve"> </w:t>
            </w:r>
            <w:r w:rsidRPr="0024422E">
              <w:rPr>
                <w:sz w:val="24"/>
                <w:szCs w:val="24"/>
              </w:rPr>
              <w:t xml:space="preserve">the lining of the uterus breaks </w:t>
            </w:r>
            <w:r w:rsidR="00AF3AD3">
              <w:rPr>
                <w:sz w:val="24"/>
                <w:szCs w:val="24"/>
              </w:rPr>
              <w:t>down and blood leaves the body.</w:t>
            </w:r>
          </w:p>
          <w:p w14:paraId="175A3258" w14:textId="29CB56DA" w:rsidR="00AF3AD3" w:rsidRDefault="0024422E" w:rsidP="0024422E">
            <w:pPr>
              <w:spacing w:before="240" w:after="240" w:line="600" w:lineRule="auto"/>
              <w:rPr>
                <w:sz w:val="24"/>
                <w:szCs w:val="24"/>
              </w:rPr>
            </w:pPr>
            <w:r w:rsidRPr="0024422E">
              <w:rPr>
                <w:sz w:val="24"/>
                <w:szCs w:val="24"/>
              </w:rPr>
              <w:t>…………</w:t>
            </w:r>
            <w:r>
              <w:rPr>
                <w:sz w:val="24"/>
                <w:szCs w:val="24"/>
              </w:rPr>
              <w:t>……</w:t>
            </w:r>
            <w:r w:rsidRPr="0024422E">
              <w:rPr>
                <w:sz w:val="24"/>
                <w:szCs w:val="24"/>
              </w:rPr>
              <w:t>…………………..</w:t>
            </w:r>
            <w:r w:rsidR="00AF3AD3">
              <w:rPr>
                <w:sz w:val="24"/>
                <w:szCs w:val="24"/>
              </w:rPr>
              <w:t xml:space="preserve"> </w:t>
            </w:r>
            <w:proofErr w:type="gramStart"/>
            <w:r w:rsidRPr="0024422E">
              <w:rPr>
                <w:sz w:val="24"/>
                <w:szCs w:val="24"/>
              </w:rPr>
              <w:t>is</w:t>
            </w:r>
            <w:proofErr w:type="gramEnd"/>
            <w:r w:rsidRPr="0024422E">
              <w:rPr>
                <w:sz w:val="24"/>
                <w:szCs w:val="24"/>
              </w:rPr>
              <w:t xml:space="preserve"> one part of the …………………………………………..</w:t>
            </w:r>
            <w:r w:rsidR="00AF3AD3">
              <w:rPr>
                <w:sz w:val="24"/>
                <w:szCs w:val="24"/>
              </w:rPr>
              <w:t xml:space="preserve"> ,</w:t>
            </w:r>
            <w:r w:rsidRPr="0024422E">
              <w:rPr>
                <w:sz w:val="24"/>
                <w:szCs w:val="24"/>
              </w:rPr>
              <w:t xml:space="preserve"> which lasts around 28</w:t>
            </w:r>
            <w:r>
              <w:rPr>
                <w:sz w:val="24"/>
                <w:szCs w:val="24"/>
              </w:rPr>
              <w:t xml:space="preserve"> </w:t>
            </w:r>
            <w:r w:rsidRPr="0024422E">
              <w:rPr>
                <w:sz w:val="24"/>
                <w:szCs w:val="24"/>
              </w:rPr>
              <w:t>days.</w:t>
            </w:r>
          </w:p>
          <w:p w14:paraId="6DAAF6A3" w14:textId="48707EBE" w:rsidR="00FF2B95" w:rsidRDefault="0024422E" w:rsidP="00AF3AD3">
            <w:pPr>
              <w:spacing w:before="240" w:after="240" w:line="600" w:lineRule="auto"/>
              <w:rPr>
                <w:szCs w:val="18"/>
              </w:rPr>
            </w:pPr>
            <w:r w:rsidRPr="0024422E">
              <w:rPr>
                <w:sz w:val="24"/>
                <w:szCs w:val="24"/>
              </w:rPr>
              <w:t xml:space="preserve">The …………………………………………….. </w:t>
            </w:r>
            <w:proofErr w:type="gramStart"/>
            <w:r w:rsidR="00AF3AD3">
              <w:rPr>
                <w:sz w:val="24"/>
                <w:szCs w:val="24"/>
              </w:rPr>
              <w:t>lasts</w:t>
            </w:r>
            <w:proofErr w:type="gramEnd"/>
            <w:r w:rsidR="00AF3AD3">
              <w:rPr>
                <w:sz w:val="24"/>
                <w:szCs w:val="24"/>
              </w:rPr>
              <w:t xml:space="preserve"> for around a month and </w:t>
            </w:r>
            <w:r w:rsidRPr="0024422E">
              <w:rPr>
                <w:sz w:val="24"/>
                <w:szCs w:val="24"/>
              </w:rPr>
              <w:t>is controlled by hormones</w:t>
            </w:r>
            <w:r w:rsidR="00AF3AD3">
              <w:rPr>
                <w:sz w:val="24"/>
                <w:szCs w:val="24"/>
              </w:rPr>
              <w:t>, though t</w:t>
            </w:r>
            <w:r w:rsidRPr="0024422E">
              <w:rPr>
                <w:sz w:val="24"/>
                <w:szCs w:val="24"/>
              </w:rPr>
              <w:t xml:space="preserve">he </w:t>
            </w:r>
            <w:r w:rsidR="00AF3AD3">
              <w:rPr>
                <w:sz w:val="24"/>
                <w:szCs w:val="24"/>
              </w:rPr>
              <w:t xml:space="preserve">exact </w:t>
            </w:r>
            <w:r w:rsidRPr="0024422E">
              <w:rPr>
                <w:sz w:val="24"/>
                <w:szCs w:val="24"/>
              </w:rPr>
              <w:t>length is different for each female</w:t>
            </w:r>
            <w:r>
              <w:rPr>
                <w:szCs w:val="18"/>
              </w:rPr>
              <w:t>.</w:t>
            </w:r>
          </w:p>
        </w:tc>
      </w:tr>
    </w:tbl>
    <w:p w14:paraId="260E71F0" w14:textId="77777777" w:rsidR="00201AC2" w:rsidRPr="00201AC2" w:rsidRDefault="00201AC2" w:rsidP="006F3279">
      <w:pPr>
        <w:spacing w:after="240"/>
        <w:rPr>
          <w:szCs w:val="18"/>
        </w:rPr>
      </w:pPr>
    </w:p>
    <w:p w14:paraId="1335CB99" w14:textId="77777777" w:rsidR="00201AC2" w:rsidRPr="00201AC2" w:rsidRDefault="00201AC2" w:rsidP="006F3279">
      <w:pPr>
        <w:spacing w:after="240"/>
        <w:rPr>
          <w:szCs w:val="18"/>
        </w:rPr>
        <w:sectPr w:rsidR="00201AC2" w:rsidRPr="00201AC2" w:rsidSect="00642ECD">
          <w:headerReference w:type="default" r:id="rId9"/>
          <w:footerReference w:type="default" r:id="rId10"/>
          <w:pgSz w:w="11906" w:h="16838" w:code="9"/>
          <w:pgMar w:top="1440" w:right="1440" w:bottom="1440" w:left="1440" w:header="709" w:footer="567" w:gutter="0"/>
          <w:cols w:space="708"/>
          <w:docGrid w:linePitch="360"/>
        </w:sectPr>
      </w:pPr>
    </w:p>
    <w:p w14:paraId="66B6D03C" w14:textId="563C669C" w:rsidR="003D3169" w:rsidRPr="006F3279" w:rsidRDefault="003D3169" w:rsidP="003D3169">
      <w:pPr>
        <w:spacing w:after="240"/>
        <w:rPr>
          <w:i/>
          <w:sz w:val="18"/>
          <w:szCs w:val="18"/>
        </w:rPr>
      </w:pPr>
      <w:r w:rsidRPr="00CA4B46">
        <w:rPr>
          <w:i/>
          <w:sz w:val="18"/>
          <w:szCs w:val="18"/>
        </w:rPr>
        <w:lastRenderedPageBreak/>
        <w:t xml:space="preserve">Biology &gt; </w:t>
      </w:r>
      <w:r>
        <w:rPr>
          <w:i/>
          <w:sz w:val="18"/>
          <w:szCs w:val="18"/>
        </w:rPr>
        <w:t xml:space="preserve">Big idea: Heredity and </w:t>
      </w:r>
      <w:r w:rsidR="00AF3AD3">
        <w:rPr>
          <w:i/>
          <w:sz w:val="18"/>
          <w:szCs w:val="18"/>
        </w:rPr>
        <w:t>life c</w:t>
      </w:r>
      <w:r>
        <w:rPr>
          <w:i/>
          <w:sz w:val="18"/>
          <w:szCs w:val="18"/>
        </w:rPr>
        <w:t xml:space="preserve">ycles &gt; Topic </w:t>
      </w:r>
      <w:r w:rsidRPr="009E222E">
        <w:rPr>
          <w:i/>
          <w:sz w:val="18"/>
          <w:szCs w:val="18"/>
        </w:rPr>
        <w:t>BHL3:</w:t>
      </w:r>
      <w:r>
        <w:rPr>
          <w:i/>
          <w:sz w:val="18"/>
          <w:szCs w:val="18"/>
        </w:rPr>
        <w:t xml:space="preserve"> Reproduction </w:t>
      </w:r>
      <w:r w:rsidRPr="00CA4B46">
        <w:rPr>
          <w:i/>
          <w:sz w:val="18"/>
          <w:szCs w:val="18"/>
        </w:rPr>
        <w:t xml:space="preserve">&gt; </w:t>
      </w:r>
      <w:r>
        <w:rPr>
          <w:i/>
          <w:sz w:val="18"/>
          <w:szCs w:val="18"/>
        </w:rPr>
        <w:t>Key concept</w:t>
      </w:r>
      <w:r w:rsidRPr="00CA4B46">
        <w:rPr>
          <w:i/>
          <w:sz w:val="18"/>
          <w:szCs w:val="18"/>
        </w:rPr>
        <w:t xml:space="preserve"> </w:t>
      </w:r>
      <w:r w:rsidRPr="009E222E">
        <w:rPr>
          <w:i/>
          <w:sz w:val="18"/>
          <w:szCs w:val="18"/>
        </w:rPr>
        <w:t>BHL3.1</w:t>
      </w:r>
      <w:r w:rsidRPr="00CA4B46">
        <w:rPr>
          <w:i/>
          <w:sz w:val="18"/>
          <w:szCs w:val="18"/>
        </w:rPr>
        <w:t>:</w:t>
      </w:r>
      <w:r w:rsidRPr="0010348F">
        <w:rPr>
          <w:i/>
          <w:sz w:val="18"/>
          <w:szCs w:val="18"/>
        </w:rPr>
        <w:t xml:space="preserve"> </w:t>
      </w:r>
      <w:r>
        <w:rPr>
          <w:i/>
          <w:sz w:val="18"/>
          <w:szCs w:val="18"/>
        </w:rPr>
        <w:t xml:space="preserve">Sexual </w:t>
      </w:r>
      <w:r w:rsidR="00AF3AD3">
        <w:rPr>
          <w:i/>
          <w:sz w:val="18"/>
          <w:szCs w:val="18"/>
        </w:rPr>
        <w:t>r</w:t>
      </w:r>
      <w:r>
        <w:rPr>
          <w:i/>
          <w:sz w:val="18"/>
          <w:szCs w:val="18"/>
        </w:rPr>
        <w:t>eproduction in humans</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14:paraId="741FF7DA" w14:textId="77777777" w:rsidTr="006355D8">
        <w:tc>
          <w:tcPr>
            <w:tcW w:w="12021" w:type="dxa"/>
            <w:shd w:val="clear" w:color="auto" w:fill="C2D69B" w:themeFill="accent3" w:themeFillTint="99"/>
          </w:tcPr>
          <w:p w14:paraId="029A4A45" w14:textId="77777777"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14:paraId="52C57181" w14:textId="77777777" w:rsidTr="006355D8">
        <w:tc>
          <w:tcPr>
            <w:tcW w:w="12021" w:type="dxa"/>
            <w:shd w:val="clear" w:color="auto" w:fill="D6E3BC" w:themeFill="accent3" w:themeFillTint="66"/>
          </w:tcPr>
          <w:p w14:paraId="09746EA5" w14:textId="34BFC038" w:rsidR="006F3279" w:rsidRPr="00CA4B46" w:rsidRDefault="00AF3AD3" w:rsidP="006F3279">
            <w:pPr>
              <w:spacing w:after="60"/>
              <w:ind w:left="1304"/>
              <w:rPr>
                <w:b/>
                <w:sz w:val="40"/>
                <w:szCs w:val="40"/>
              </w:rPr>
            </w:pPr>
            <w:r>
              <w:rPr>
                <w:b/>
                <w:sz w:val="40"/>
                <w:szCs w:val="40"/>
              </w:rPr>
              <w:t>M</w:t>
            </w:r>
            <w:r w:rsidR="00A91325">
              <w:rPr>
                <w:b/>
                <w:sz w:val="40"/>
                <w:szCs w:val="40"/>
              </w:rPr>
              <w:t>enstrual cycle and menstruation</w:t>
            </w:r>
          </w:p>
        </w:tc>
      </w:tr>
    </w:tbl>
    <w:p w14:paraId="7BA0393A" w14:textId="77777777" w:rsidR="006F3279" w:rsidRDefault="006F3279" w:rsidP="00E172C6">
      <w:pPr>
        <w:spacing w:after="180"/>
        <w:rPr>
          <w:b/>
        </w:rPr>
      </w:pPr>
    </w:p>
    <w:p w14:paraId="4CC05E54" w14:textId="77777777" w:rsidR="00FD60D7" w:rsidRPr="005B372A" w:rsidRDefault="00FD60D7" w:rsidP="00FD60D7">
      <w:pPr>
        <w:spacing w:after="180"/>
        <w:rPr>
          <w:b/>
          <w:color w:val="538135"/>
          <w:sz w:val="24"/>
        </w:rPr>
      </w:pPr>
      <w:r w:rsidRPr="005B372A">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D62822" w14:paraId="4A351F5D" w14:textId="77777777" w:rsidTr="003F16F9">
        <w:trPr>
          <w:trHeight w:val="340"/>
        </w:trPr>
        <w:tc>
          <w:tcPr>
            <w:tcW w:w="2196" w:type="dxa"/>
          </w:tcPr>
          <w:p w14:paraId="0AEFAAE3" w14:textId="77777777" w:rsidR="00D62822" w:rsidRDefault="00D62822" w:rsidP="00C30819">
            <w:pPr>
              <w:spacing w:before="60" w:after="60"/>
            </w:pPr>
            <w:r>
              <w:t>Learning focus:</w:t>
            </w:r>
          </w:p>
        </w:tc>
        <w:tc>
          <w:tcPr>
            <w:tcW w:w="6820" w:type="dxa"/>
          </w:tcPr>
          <w:p w14:paraId="277B8F4C" w14:textId="0BD52C06" w:rsidR="00D62822" w:rsidRDefault="00D62822" w:rsidP="0007651D">
            <w:pPr>
              <w:spacing w:before="60" w:after="60"/>
            </w:pPr>
            <w:r w:rsidRPr="000C31B6">
              <w:t xml:space="preserve">The human male and female reproductive systems produce and release gametes which come together during sexual reproduction, and if an ovum is fertilised by a sperm a </w:t>
            </w:r>
            <w:proofErr w:type="spellStart"/>
            <w:r w:rsidRPr="000C31B6">
              <w:t>fetus</w:t>
            </w:r>
            <w:proofErr w:type="spellEnd"/>
            <w:r w:rsidRPr="000C31B6">
              <w:t xml:space="preserve"> develops in the uterus of the female.</w:t>
            </w:r>
          </w:p>
        </w:tc>
      </w:tr>
      <w:tr w:rsidR="00D62822" w14:paraId="39E297B1" w14:textId="77777777" w:rsidTr="003F16F9">
        <w:trPr>
          <w:trHeight w:val="340"/>
        </w:trPr>
        <w:tc>
          <w:tcPr>
            <w:tcW w:w="2196" w:type="dxa"/>
          </w:tcPr>
          <w:p w14:paraId="73011AEF" w14:textId="77777777" w:rsidR="00D62822" w:rsidRDefault="00D62822" w:rsidP="003F16F9">
            <w:pPr>
              <w:spacing w:before="60" w:after="60"/>
            </w:pPr>
            <w:r>
              <w:t>Observable learning outcome:</w:t>
            </w:r>
          </w:p>
        </w:tc>
        <w:tc>
          <w:tcPr>
            <w:tcW w:w="6820" w:type="dxa"/>
          </w:tcPr>
          <w:p w14:paraId="0C732F19" w14:textId="7396E07A" w:rsidR="00D62822" w:rsidRPr="00A50C9C" w:rsidRDefault="00D62822" w:rsidP="0007651D">
            <w:pPr>
              <w:spacing w:before="60" w:after="60"/>
              <w:rPr>
                <w:b/>
              </w:rPr>
            </w:pPr>
            <w:r w:rsidRPr="000C31B6">
              <w:t>Describe the menstrual cycle as a cycle in which the lining of the uterus builds up, a mature ovum is released (ovulation), and the lining of the uterus breaks down.</w:t>
            </w:r>
          </w:p>
        </w:tc>
      </w:tr>
      <w:tr w:rsidR="000505CA" w14:paraId="56F26076" w14:textId="77777777" w:rsidTr="003F16F9">
        <w:trPr>
          <w:trHeight w:val="340"/>
        </w:trPr>
        <w:tc>
          <w:tcPr>
            <w:tcW w:w="2196" w:type="dxa"/>
          </w:tcPr>
          <w:p w14:paraId="44E23153" w14:textId="77777777" w:rsidR="000505CA" w:rsidRDefault="00431AE5" w:rsidP="000505CA">
            <w:pPr>
              <w:spacing w:before="60" w:after="60"/>
            </w:pPr>
            <w:r>
              <w:t>Question</w:t>
            </w:r>
            <w:r w:rsidR="000505CA">
              <w:t xml:space="preserve"> type:</w:t>
            </w:r>
          </w:p>
        </w:tc>
        <w:tc>
          <w:tcPr>
            <w:tcW w:w="6820" w:type="dxa"/>
          </w:tcPr>
          <w:p w14:paraId="348B16B1" w14:textId="77777777" w:rsidR="000505CA" w:rsidRDefault="00FF2B95" w:rsidP="00F613CD">
            <w:pPr>
              <w:spacing w:before="60" w:after="60"/>
            </w:pPr>
            <w:r w:rsidRPr="00896898">
              <w:t>Focused cloze</w:t>
            </w:r>
          </w:p>
        </w:tc>
      </w:tr>
      <w:tr w:rsidR="000505CA" w14:paraId="105EE898" w14:textId="77777777" w:rsidTr="003F16F9">
        <w:trPr>
          <w:trHeight w:val="340"/>
        </w:trPr>
        <w:tc>
          <w:tcPr>
            <w:tcW w:w="2196" w:type="dxa"/>
          </w:tcPr>
          <w:p w14:paraId="2B6B78BE" w14:textId="77777777" w:rsidR="000505CA" w:rsidRDefault="000505CA" w:rsidP="000505CA">
            <w:pPr>
              <w:spacing w:before="60" w:after="60"/>
            </w:pPr>
            <w:r>
              <w:t>Key words:</w:t>
            </w:r>
          </w:p>
        </w:tc>
        <w:tc>
          <w:tcPr>
            <w:tcW w:w="6820" w:type="dxa"/>
            <w:tcBorders>
              <w:bottom w:val="dotted" w:sz="4" w:space="0" w:color="auto"/>
            </w:tcBorders>
          </w:tcPr>
          <w:p w14:paraId="5503DDC0" w14:textId="716F99DB" w:rsidR="000505CA" w:rsidRDefault="00D62822" w:rsidP="00F613CD">
            <w:pPr>
              <w:spacing w:before="60" w:after="60"/>
            </w:pPr>
            <w:r>
              <w:t>period, menstrual cycle, menstruation, uterus, reproduction</w:t>
            </w:r>
          </w:p>
        </w:tc>
      </w:tr>
    </w:tbl>
    <w:p w14:paraId="240DBA88" w14:textId="77777777" w:rsidR="00F72ECC" w:rsidRDefault="00F72ECC" w:rsidP="00F72ECC"/>
    <w:p w14:paraId="3DB9A66F" w14:textId="77777777" w:rsidR="00C05571" w:rsidRPr="005B372A" w:rsidRDefault="00BB44B4" w:rsidP="00026DEC">
      <w:pPr>
        <w:spacing w:after="180"/>
        <w:rPr>
          <w:b/>
          <w:color w:val="538135"/>
          <w:sz w:val="24"/>
        </w:rPr>
      </w:pPr>
      <w:r w:rsidRPr="005B372A">
        <w:rPr>
          <w:b/>
          <w:color w:val="538135"/>
          <w:sz w:val="24"/>
        </w:rPr>
        <w:t>What does the research say</w:t>
      </w:r>
      <w:r w:rsidR="00C05571" w:rsidRPr="005B372A">
        <w:rPr>
          <w:b/>
          <w:color w:val="538135"/>
          <w:sz w:val="24"/>
        </w:rPr>
        <w:t>?</w:t>
      </w:r>
    </w:p>
    <w:p w14:paraId="300AFF82" w14:textId="77777777" w:rsidR="00D62822" w:rsidRDefault="00D62822" w:rsidP="00D62822">
      <w:pPr>
        <w:spacing w:after="120"/>
      </w:pPr>
      <w:r>
        <w:t xml:space="preserve">Research has shown that there are a number of common misunderstandings about the menstrual cycle, its role in the release of ova and preparation for receiving a fertilised egg. </w:t>
      </w:r>
      <w:proofErr w:type="spellStart"/>
      <w:r w:rsidRPr="00CB0A06">
        <w:t>Reirdan</w:t>
      </w:r>
      <w:proofErr w:type="spellEnd"/>
      <w:r w:rsidRPr="00CB0A06">
        <w:t xml:space="preserve"> et al</w:t>
      </w:r>
      <w:r>
        <w:t>.</w:t>
      </w:r>
      <w:r w:rsidRPr="008D4B1E">
        <w:t xml:space="preserve"> </w:t>
      </w:r>
      <w:r>
        <w:fldChar w:fldCharType="begin"/>
      </w:r>
      <w:r>
        <w:instrText xml:space="preserve"> ADDIN EN.CITE &lt;EndNote&gt;&lt;Cite ExcludeAuth="1"&gt;&lt;Author&gt;Rierdan&lt;/Author&gt;&lt;Year&gt;1986&lt;/Year&gt;&lt;IDText&gt;Conceptions and misconceptions of menstruation&lt;/IDText&gt;&lt;DisplayText&gt;(1986)&lt;/DisplayText&gt;&lt;record&gt;&lt;titles&gt;&lt;title&gt;Conceptions and misconceptions of menstruation&lt;/title&gt;&lt;secondary-title&gt;Women and Health&lt;/secondary-title&gt;&lt;/titles&gt;&lt;pages&gt;33-45&lt;/pages&gt;&lt;contributors&gt;&lt;authors&gt;&lt;author&gt;Rierdan,J.&lt;/author&gt;&lt;author&gt;Koff,E.&lt;/author&gt;&lt;author&gt;Flaherty,J.&lt;/author&gt;&lt;/authors&gt;&lt;/contributors&gt;&lt;added-date format="utc"&gt;1565965123&lt;/added-date&gt;&lt;ref-type name="Journal Article"&gt;17&lt;/ref-type&gt;&lt;dates&gt;&lt;year&gt;1986&lt;/year&gt;&lt;/dates&gt;&lt;rec-number&gt;86&lt;/rec-number&gt;&lt;last-updated-date format="utc"&gt;1565965211&lt;/last-updated-date&gt;&lt;volume&gt;10&lt;/volume&gt;&lt;/record&gt;&lt;/Cite&gt;&lt;/EndNote&gt;</w:instrText>
      </w:r>
      <w:r>
        <w:fldChar w:fldCharType="separate"/>
      </w:r>
      <w:r>
        <w:rPr>
          <w:noProof/>
        </w:rPr>
        <w:t>(1986)</w:t>
      </w:r>
      <w:r>
        <w:fldChar w:fldCharType="end"/>
      </w:r>
      <w:r>
        <w:t xml:space="preserve"> reported that studies investigating girls’ knowledge of puberty show that although most girls know about menstruation before it begins, their understanding is somewhat limited.</w:t>
      </w:r>
    </w:p>
    <w:p w14:paraId="30F8DCDE" w14:textId="77777777" w:rsidR="00D62822" w:rsidRDefault="00D62822" w:rsidP="00D62822">
      <w:pPr>
        <w:spacing w:after="120"/>
      </w:pPr>
      <w:r w:rsidRPr="008D4B1E">
        <w:t>Moore</w:t>
      </w:r>
      <w:r>
        <w:t xml:space="preserve"> </w:t>
      </w:r>
      <w:r>
        <w:fldChar w:fldCharType="begin"/>
      </w:r>
      <w:r>
        <w:instrText xml:space="preserve"> ADDIN EN.CITE &lt;EndNote&gt;&lt;Cite ExcludeAuth="1"&gt;&lt;Author&gt;Moore&lt;/Author&gt;&lt;Year&gt;1995&lt;/Year&gt;&lt;IDText&gt;Girls&amp;apos; Understanding and Social Construction of Menarche&lt;/IDText&gt;&lt;DisplayText&gt;(1995)&lt;/DisplayText&gt;&lt;record&gt;&lt;keywords&gt;&lt;keyword&gt;Child Development&lt;/keyword&gt;&lt;keyword&gt;Childhood Attitudes&lt;/keyword&gt;&lt;keyword&gt;Children&lt;/keyword&gt;&lt;keyword&gt;Cross Cultural Studies&lt;/keyword&gt;&lt;keyword&gt;Elementary Education&lt;/keyword&gt;&lt;keyword&gt;Females&lt;/keyword&gt;&lt;keyword&gt;Grade 6&lt;/keyword&gt;&lt;keyword&gt;Menstruation&lt;/keyword&gt;&lt;keyword&gt;Physical Development&lt;/keyword&gt;&lt;keyword&gt;Self Concept&lt;/keyword&gt;&lt;keyword&gt;Social Attitudes&lt;/keyword&gt;&lt;keyword&gt;Social Cognition&lt;/keyword&gt;&lt;keyword&gt;Social Values&lt;/keyword&gt;&lt;keyword&gt;Australia&lt;/keyword&gt;&lt;keyword&gt;Menarche&lt;/keyword&gt;&lt;keyword&gt;Australia&lt;/keyword&gt;&lt;/keywords&gt;&lt;urls&gt;&lt;related-urls&gt;&lt;url&gt;http://search.ebscohost.com/login.aspx?direct=true&amp;amp;db=eric&amp;amp;AN=EJ500875&amp;amp;site=ehost-live&lt;/url&gt;&lt;/related-urls&gt;&lt;/urls&gt;&lt;isbn&gt;0140-1971&lt;/isbn&gt;&lt;titles&gt;&lt;title&gt;Girls&amp;apos; Understanding and Social Construction of Menarche&lt;/title&gt;&lt;alt-title&gt;Journal of Adolescence&lt;/alt-title&gt;&lt;/titles&gt;&lt;pages&gt;87-104&lt;/pages&gt;&lt;contributors&gt;&lt;authors&gt;&lt;author&gt;Moore, Susan M.&lt;/author&gt;&lt;/authors&gt;&lt;/contributors&gt;&lt;added-date format="utc"&gt;1564566459&lt;/added-date&gt;&lt;ref-type name="Report"&gt;27&lt;/ref-type&gt;&lt;dates&gt;&lt;year&gt;1995&lt;/year&gt;&lt;/dates&gt;&lt;remote-database-provider&gt;EBSCOhost&lt;/remote-database-provider&gt;&lt;rec-number&gt;66&lt;/rec-number&gt;&lt;publisher&gt;Journal of Adolescence&lt;/publisher&gt;&lt;last-updated-date format="utc"&gt;1564566459&lt;/last-updated-date&gt;&lt;volume&gt;18&lt;/volume&gt;&lt;remote-database-name&gt;eric&lt;/remote-database-name&gt;&lt;/record&gt;&lt;/Cite&gt;&lt;/EndNote&gt;</w:instrText>
      </w:r>
      <w:r>
        <w:fldChar w:fldCharType="separate"/>
      </w:r>
      <w:r>
        <w:rPr>
          <w:noProof/>
        </w:rPr>
        <w:t>(1995)</w:t>
      </w:r>
      <w:r>
        <w:fldChar w:fldCharType="end"/>
      </w:r>
      <w:r w:rsidRPr="008D4B1E">
        <w:t xml:space="preserve"> </w:t>
      </w:r>
      <w:r>
        <w:t>uncovered some negative ‘myths’ about menstruation; she found that 80% of the sample thought that periods cleared the body of ’dirty blood’, many overestimated the amount of blood flow during menstruation (with many thinking it was about a cup-full per day), and the misunderstanding that the blood flow flushed out the egg every month. 73% of the sample correctly identified that the blood from menstruation came from the uterus, but over half of those that answered this correctly were clearly not confident in their answer as many failed to recognise that the ‘blood came from the bladder’ was a false statement.</w:t>
      </w:r>
    </w:p>
    <w:p w14:paraId="28C3B5F1" w14:textId="563E04CB" w:rsidR="00D85922" w:rsidRDefault="00D62822" w:rsidP="00D62822">
      <w:pPr>
        <w:spacing w:after="180"/>
      </w:pPr>
      <w:bookmarkStart w:id="0" w:name="_Hlk17115011"/>
      <w:r>
        <w:rPr>
          <w:noProof/>
        </w:rPr>
        <w:t xml:space="preserve">Hurwitz et al. </w:t>
      </w:r>
      <w:r>
        <w:rPr>
          <w:noProof/>
        </w:rPr>
        <w:fldChar w:fldCharType="begin">
          <w:fldData xml:space="preserve">PEVuZE5vdGU+PENpdGUgRXhjbHVkZUF1dGg9IjEiPjxBdXRob3I+SHVyd2l0ejwvQXV0aG9yPjxZ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</w:fldData>
        </w:fldChar>
      </w:r>
      <w:r>
        <w:rPr>
          <w:noProof/>
        </w:rPr>
        <w:instrText xml:space="preserve"> ADDIN EN.CITE </w:instrText>
      </w:r>
      <w:r>
        <w:rPr>
          <w:noProof/>
        </w:rPr>
        <w:fldChar w:fldCharType="begin">
          <w:fldData xml:space="preserve">PEVuZE5vdGU+PENpdGUgRXhjbHVkZUF1dGg9IjEiPjxBdXRob3I+SHVyd2l0ejwvQXV0aG9yPjxZ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</w:fldData>
        </w:fldChar>
      </w:r>
      <w:r>
        <w:rPr>
          <w:noProof/>
        </w:rPr>
        <w:instrText xml:space="preserve"> ADDIN EN.CITE.DATA </w:instrText>
      </w:r>
      <w:r>
        <w:rPr>
          <w:noProof/>
        </w:rPr>
      </w:r>
      <w:r>
        <w:rPr>
          <w:noProof/>
        </w:rPr>
        <w:fldChar w:fldCharType="end"/>
      </w:r>
      <w:r>
        <w:rPr>
          <w:noProof/>
        </w:rPr>
      </w:r>
      <w:r>
        <w:rPr>
          <w:noProof/>
        </w:rPr>
        <w:fldChar w:fldCharType="separate"/>
      </w:r>
      <w:r>
        <w:rPr>
          <w:noProof/>
        </w:rPr>
        <w:t>(2017)</w:t>
      </w:r>
      <w:r>
        <w:rPr>
          <w:noProof/>
        </w:rPr>
        <w:fldChar w:fldCharType="end"/>
      </w:r>
      <w:r>
        <w:t xml:space="preserve"> found that younger students aged 7- 9 appeared to know very little about the topic and had not heard the term ‘menstruation’. 8-9 year olds were familiar with the term ‘period’ and the loss of blood. Children aged 10-12 appeared to have more knowledge; they knew that girls had periods, and some had heard the term ‘menstruation’, but it was clear they also held misconceptions about the topic – they seemed unaware of the duration of menstruation or that there were individual differences in the length of the menstrual cycle.</w:t>
      </w:r>
      <w:bookmarkEnd w:id="0"/>
    </w:p>
    <w:p w14:paraId="33C4F2FA" w14:textId="77777777" w:rsidR="00FD60D7" w:rsidRDefault="007A748B" w:rsidP="00FD60D7">
      <w:pPr>
        <w:spacing w:after="180"/>
        <w:rPr>
          <w:highlight w:val="yellow"/>
        </w:rPr>
      </w:pPr>
      <w:r w:rsidRPr="005B372A">
        <w:rPr>
          <w:b/>
          <w:color w:val="538135"/>
          <w:sz w:val="24"/>
        </w:rPr>
        <w:t xml:space="preserve">Ways to use this </w:t>
      </w:r>
      <w:r w:rsidR="00641E99" w:rsidRPr="005B372A">
        <w:rPr>
          <w:b/>
          <w:color w:val="538135"/>
          <w:sz w:val="24"/>
        </w:rPr>
        <w:t>question</w:t>
      </w:r>
      <w:r w:rsidR="00EF30F1">
        <w:rPr>
          <w:b/>
          <w:color w:val="538135"/>
          <w:sz w:val="24"/>
        </w:rPr>
        <w:t xml:space="preserve"> </w:t>
      </w:r>
    </w:p>
    <w:p w14:paraId="25AA2CCD" w14:textId="77777777" w:rsidR="00EF30F1" w:rsidRDefault="00EF30F1" w:rsidP="00EF30F1">
      <w:pPr>
        <w:spacing w:after="120"/>
      </w:pPr>
      <w:r>
        <w:t xml:space="preserve">Students should complete the </w:t>
      </w:r>
      <w:r w:rsidR="00FF2B95">
        <w:t>sentences</w:t>
      </w:r>
      <w:r>
        <w:t xml:space="preserve"> individually. This could be a pencil and paper exercise, or you could use the presentation with an electronic voting system or mini white boards.</w:t>
      </w:r>
    </w:p>
    <w:p w14:paraId="0C856EFF" w14:textId="38822DB7" w:rsidR="00FF2B95" w:rsidRDefault="00FF2B95" w:rsidP="00EF30F1">
      <w:pPr>
        <w:spacing w:after="120"/>
      </w:pPr>
      <w:r>
        <w:t xml:space="preserve">Make it clear to students that they </w:t>
      </w:r>
      <w:r w:rsidRPr="00E21AF6">
        <w:t xml:space="preserve">can only use the words </w:t>
      </w:r>
      <w:r w:rsidR="007E6AA2" w:rsidRPr="0024422E">
        <w:rPr>
          <w:b/>
          <w:sz w:val="24"/>
          <w:szCs w:val="24"/>
        </w:rPr>
        <w:t>menstrual cycle</w:t>
      </w:r>
      <w:r w:rsidR="007E6AA2" w:rsidRPr="0024422E">
        <w:rPr>
          <w:sz w:val="24"/>
          <w:szCs w:val="24"/>
        </w:rPr>
        <w:t xml:space="preserve"> </w:t>
      </w:r>
      <w:r w:rsidR="003643DF">
        <w:rPr>
          <w:sz w:val="24"/>
          <w:szCs w:val="24"/>
        </w:rPr>
        <w:t xml:space="preserve">and </w:t>
      </w:r>
      <w:r w:rsidR="003643DF" w:rsidRPr="00104F88">
        <w:rPr>
          <w:b/>
          <w:bCs/>
          <w:sz w:val="24"/>
          <w:szCs w:val="24"/>
        </w:rPr>
        <w:t>menstruation</w:t>
      </w:r>
      <w:r w:rsidR="003643DF" w:rsidRPr="00E21AF6">
        <w:t xml:space="preserve"> </w:t>
      </w:r>
      <w:r w:rsidRPr="00E21AF6">
        <w:t>to fill the gaps.</w:t>
      </w:r>
    </w:p>
    <w:p w14:paraId="75FFDACA" w14:textId="77777777" w:rsidR="00EF30F1" w:rsidRPr="00934C98" w:rsidRDefault="00EF30F1" w:rsidP="00EF30F1">
      <w:pPr>
        <w:spacing w:after="120"/>
        <w:rPr>
          <w:i/>
        </w:rPr>
      </w:pPr>
      <w:r w:rsidRPr="00934C98">
        <w:rPr>
          <w:i/>
        </w:rPr>
        <w:t>Differentiation</w:t>
      </w:r>
    </w:p>
    <w:p w14:paraId="73797363" w14:textId="77777777" w:rsidR="00EF30F1" w:rsidRPr="00C54711" w:rsidRDefault="00EF30F1" w:rsidP="00EF30F1">
      <w:pPr>
        <w:spacing w:after="180"/>
        <w:rPr>
          <w:highlight w:val="yellow"/>
        </w:rPr>
      </w:pPr>
      <w:r>
        <w:t xml:space="preserve">You may choose to read the </w:t>
      </w:r>
      <w:r w:rsidR="00FF2B95">
        <w:t xml:space="preserve">sentences </w:t>
      </w:r>
      <w:r>
        <w:t>to the class, so that everyone can focus on the science. In some situations it may be more appropriate for a teaching assistant to read for one or two students.</w:t>
      </w:r>
    </w:p>
    <w:p w14:paraId="154C8E7C" w14:textId="77777777" w:rsidR="00E172C6" w:rsidRDefault="00BB44B4" w:rsidP="00026DEC">
      <w:pPr>
        <w:spacing w:after="180"/>
        <w:rPr>
          <w:b/>
          <w:color w:val="538135"/>
          <w:sz w:val="24"/>
        </w:rPr>
      </w:pPr>
      <w:r w:rsidRPr="005B372A">
        <w:rPr>
          <w:b/>
          <w:color w:val="538135"/>
          <w:sz w:val="24"/>
        </w:rPr>
        <w:lastRenderedPageBreak/>
        <w:t>Expected answers</w:t>
      </w:r>
    </w:p>
    <w:p w14:paraId="652032FA" w14:textId="5031D259" w:rsidR="00D61809" w:rsidRDefault="00D61809" w:rsidP="00D61809">
      <w:pPr>
        <w:spacing w:after="180"/>
        <w:rPr>
          <w:sz w:val="24"/>
          <w:szCs w:val="24"/>
        </w:rPr>
      </w:pPr>
      <w:r w:rsidRPr="0024422E">
        <w:rPr>
          <w:sz w:val="24"/>
          <w:szCs w:val="24"/>
        </w:rPr>
        <w:t xml:space="preserve">When adolescent girls </w:t>
      </w:r>
      <w:r>
        <w:rPr>
          <w:sz w:val="24"/>
          <w:szCs w:val="24"/>
        </w:rPr>
        <w:t>g</w:t>
      </w:r>
      <w:r w:rsidRPr="0024422E">
        <w:rPr>
          <w:sz w:val="24"/>
          <w:szCs w:val="24"/>
        </w:rPr>
        <w:t>o through puberty they start their periods. Each period lasts between 3-7 days.</w:t>
      </w:r>
      <w:r>
        <w:rPr>
          <w:sz w:val="24"/>
          <w:szCs w:val="24"/>
        </w:rPr>
        <w:t xml:space="preserve"> </w:t>
      </w:r>
      <w:r w:rsidRPr="0024422E">
        <w:rPr>
          <w:sz w:val="24"/>
          <w:szCs w:val="24"/>
        </w:rPr>
        <w:t xml:space="preserve">Another word for a period is </w:t>
      </w:r>
      <w:r w:rsidRPr="00D61809">
        <w:rPr>
          <w:b/>
          <w:sz w:val="24"/>
          <w:szCs w:val="24"/>
        </w:rPr>
        <w:t>menstruation</w:t>
      </w:r>
      <w:r w:rsidRPr="0024422E">
        <w:rPr>
          <w:sz w:val="24"/>
          <w:szCs w:val="24"/>
        </w:rPr>
        <w:t>.</w:t>
      </w:r>
    </w:p>
    <w:p w14:paraId="1F509C61" w14:textId="60606C14" w:rsidR="00D61809" w:rsidRDefault="00D61809" w:rsidP="00D61809">
      <w:pPr>
        <w:spacing w:after="180"/>
        <w:rPr>
          <w:sz w:val="24"/>
          <w:szCs w:val="24"/>
        </w:rPr>
      </w:pPr>
      <w:r w:rsidRPr="00D61809">
        <w:rPr>
          <w:b/>
          <w:sz w:val="24"/>
          <w:szCs w:val="24"/>
        </w:rPr>
        <w:t>Menstruation</w:t>
      </w:r>
      <w:r w:rsidRPr="0024422E">
        <w:rPr>
          <w:sz w:val="24"/>
          <w:szCs w:val="24"/>
        </w:rPr>
        <w:t xml:space="preserve"> </w:t>
      </w:r>
      <w:r>
        <w:rPr>
          <w:sz w:val="24"/>
          <w:szCs w:val="24"/>
        </w:rPr>
        <w:t xml:space="preserve">is when </w:t>
      </w:r>
      <w:r w:rsidRPr="0024422E">
        <w:rPr>
          <w:sz w:val="24"/>
          <w:szCs w:val="24"/>
        </w:rPr>
        <w:t xml:space="preserve">the lining of the uterus breaks </w:t>
      </w:r>
      <w:r>
        <w:rPr>
          <w:sz w:val="24"/>
          <w:szCs w:val="24"/>
        </w:rPr>
        <w:t>down and blood leaves the body.</w:t>
      </w:r>
    </w:p>
    <w:p w14:paraId="728BFCDE" w14:textId="7F0C6B4D" w:rsidR="00D61809" w:rsidRDefault="00D61809" w:rsidP="00D61809">
      <w:pPr>
        <w:spacing w:after="180"/>
        <w:rPr>
          <w:sz w:val="24"/>
          <w:szCs w:val="24"/>
        </w:rPr>
      </w:pPr>
      <w:r w:rsidRPr="00D61809">
        <w:rPr>
          <w:b/>
          <w:sz w:val="24"/>
          <w:szCs w:val="24"/>
        </w:rPr>
        <w:t>Menstruation</w:t>
      </w:r>
      <w:r>
        <w:rPr>
          <w:sz w:val="24"/>
          <w:szCs w:val="24"/>
        </w:rPr>
        <w:t xml:space="preserve"> </w:t>
      </w:r>
      <w:r w:rsidRPr="0024422E">
        <w:rPr>
          <w:sz w:val="24"/>
          <w:szCs w:val="24"/>
        </w:rPr>
        <w:t xml:space="preserve">is one part of the </w:t>
      </w:r>
      <w:r w:rsidRPr="00D61809">
        <w:rPr>
          <w:b/>
          <w:sz w:val="24"/>
          <w:szCs w:val="24"/>
        </w:rPr>
        <w:t>menstrual cycle</w:t>
      </w:r>
      <w:r>
        <w:rPr>
          <w:sz w:val="24"/>
          <w:szCs w:val="24"/>
        </w:rPr>
        <w:t>,</w:t>
      </w:r>
      <w:r w:rsidRPr="0024422E">
        <w:rPr>
          <w:sz w:val="24"/>
          <w:szCs w:val="24"/>
        </w:rPr>
        <w:t xml:space="preserve"> which lasts around 28</w:t>
      </w:r>
      <w:r>
        <w:rPr>
          <w:sz w:val="24"/>
          <w:szCs w:val="24"/>
        </w:rPr>
        <w:t xml:space="preserve"> </w:t>
      </w:r>
      <w:r w:rsidRPr="0024422E">
        <w:rPr>
          <w:sz w:val="24"/>
          <w:szCs w:val="24"/>
        </w:rPr>
        <w:t>days.</w:t>
      </w:r>
    </w:p>
    <w:p w14:paraId="743D4C51" w14:textId="38208493" w:rsidR="00D61809" w:rsidRDefault="00D61809" w:rsidP="00D61809">
      <w:pPr>
        <w:spacing w:after="180"/>
        <w:rPr>
          <w:szCs w:val="18"/>
        </w:rPr>
      </w:pPr>
      <w:r w:rsidRPr="0024422E">
        <w:rPr>
          <w:sz w:val="24"/>
          <w:szCs w:val="24"/>
        </w:rPr>
        <w:t xml:space="preserve">The </w:t>
      </w:r>
      <w:r w:rsidRPr="00D61809">
        <w:rPr>
          <w:b/>
          <w:sz w:val="24"/>
          <w:szCs w:val="24"/>
        </w:rPr>
        <w:t>menstrual cycle</w:t>
      </w:r>
      <w:r w:rsidRPr="0024422E">
        <w:rPr>
          <w:sz w:val="24"/>
          <w:szCs w:val="24"/>
        </w:rPr>
        <w:t xml:space="preserve"> </w:t>
      </w:r>
      <w:r>
        <w:rPr>
          <w:sz w:val="24"/>
          <w:szCs w:val="24"/>
        </w:rPr>
        <w:t xml:space="preserve">lasts for around a month and </w:t>
      </w:r>
      <w:r w:rsidRPr="0024422E">
        <w:rPr>
          <w:sz w:val="24"/>
          <w:szCs w:val="24"/>
        </w:rPr>
        <w:t>is controlled by hormones</w:t>
      </w:r>
      <w:r>
        <w:rPr>
          <w:sz w:val="24"/>
          <w:szCs w:val="24"/>
        </w:rPr>
        <w:t>, though t</w:t>
      </w:r>
      <w:r w:rsidRPr="0024422E">
        <w:rPr>
          <w:sz w:val="24"/>
          <w:szCs w:val="24"/>
        </w:rPr>
        <w:t xml:space="preserve">he </w:t>
      </w:r>
      <w:r>
        <w:rPr>
          <w:sz w:val="24"/>
          <w:szCs w:val="24"/>
        </w:rPr>
        <w:t xml:space="preserve">exact </w:t>
      </w:r>
      <w:r w:rsidRPr="0024422E">
        <w:rPr>
          <w:sz w:val="24"/>
          <w:szCs w:val="24"/>
        </w:rPr>
        <w:t>length is different for each female</w:t>
      </w:r>
      <w:r>
        <w:rPr>
          <w:szCs w:val="18"/>
        </w:rPr>
        <w:t>.</w:t>
      </w:r>
    </w:p>
    <w:p w14:paraId="4B337FF0" w14:textId="77777777" w:rsidR="006A4440" w:rsidRPr="005B372A" w:rsidRDefault="004C5D20" w:rsidP="00BF6C8A">
      <w:pPr>
        <w:spacing w:after="180"/>
        <w:rPr>
          <w:b/>
          <w:color w:val="538135"/>
          <w:sz w:val="24"/>
        </w:rPr>
      </w:pPr>
      <w:r w:rsidRPr="005B372A">
        <w:rPr>
          <w:b/>
          <w:color w:val="538135"/>
          <w:sz w:val="24"/>
        </w:rPr>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p w14:paraId="11BFE797" w14:textId="77777777" w:rsidR="00EF30F1" w:rsidRDefault="00EF30F1" w:rsidP="00B24F62">
      <w:pPr>
        <w:spacing w:after="180"/>
      </w:pPr>
      <w:r w:rsidRPr="00A91325">
        <w:t>If there is a range of answers, you may choose to respond through structured class discussion. Ask one student to explain why they gave the answer they did; ask another student to explain why they agree with them; ask another to explain why they disagree, and so on. This sort of discussion gives students the opportunity to explore their thinking and for you to really understand their learning needs. Responses often work best when the activities involve paired or small group discussions, which encourage social construction of new ideas (meaning making) through dialogue.</w:t>
      </w:r>
    </w:p>
    <w:p w14:paraId="0A2457B0" w14:textId="77777777" w:rsidR="00B24F62" w:rsidRDefault="00B24F62" w:rsidP="00B24F62">
      <w:pPr>
        <w:spacing w:after="180"/>
      </w:pPr>
      <w:r w:rsidRPr="004F039C">
        <w:t xml:space="preserve">If students have </w:t>
      </w:r>
      <w:r w:rsidR="00AE3075">
        <w:t>misunderstanding</w:t>
      </w:r>
      <w:r w:rsidRPr="004F039C">
        <w:t xml:space="preserve">s about </w:t>
      </w:r>
      <w:r w:rsidR="00A91325">
        <w:t xml:space="preserve">the menstrual cycle or the different stages this could be tackled through with the use of diagrams which show the cycle as a continuous sequence of events.  It will be important to point out which part of the cycle is menstruation and to make it clear that when the term ‘period’ is used in relation to the menstrual cycle that this is referring to menstruation. </w:t>
      </w:r>
      <w:r w:rsidRPr="00A91325">
        <w:t xml:space="preserve">The following BEST ‘response </w:t>
      </w:r>
      <w:r w:rsidR="00641E99" w:rsidRPr="00A91325">
        <w:t>activitie</w:t>
      </w:r>
      <w:r w:rsidRPr="00A91325">
        <w:t>s’ could be used in follow-up to this diagnostic question:</w:t>
      </w:r>
    </w:p>
    <w:p w14:paraId="2F44A785" w14:textId="5E33337F" w:rsidR="00B24F62" w:rsidRPr="00A6111E" w:rsidRDefault="00B24F62" w:rsidP="00B24F62">
      <w:pPr>
        <w:pStyle w:val="ListParagraph"/>
        <w:numPr>
          <w:ilvl w:val="0"/>
          <w:numId w:val="1"/>
        </w:numPr>
        <w:spacing w:after="180"/>
      </w:pPr>
      <w:r w:rsidRPr="002A4E94">
        <w:t xml:space="preserve">Response </w:t>
      </w:r>
      <w:r w:rsidR="00641E99" w:rsidRPr="002A4E94">
        <w:t>activity</w:t>
      </w:r>
      <w:r w:rsidRPr="002A4E94">
        <w:t xml:space="preserve">: </w:t>
      </w:r>
      <w:r w:rsidR="00093DAB">
        <w:t>A cycle of</w:t>
      </w:r>
      <w:r w:rsidR="002A4E94">
        <w:t xml:space="preserve"> event</w:t>
      </w:r>
      <w:r w:rsidR="00093DAB">
        <w:t>s</w:t>
      </w:r>
      <w:bookmarkStart w:id="1" w:name="_GoBack"/>
      <w:bookmarkEnd w:id="1"/>
    </w:p>
    <w:p w14:paraId="77DB7613" w14:textId="77777777" w:rsidR="003117F6" w:rsidRPr="005B372A" w:rsidRDefault="00CC78A5" w:rsidP="00026DEC">
      <w:pPr>
        <w:spacing w:after="180"/>
        <w:rPr>
          <w:b/>
          <w:color w:val="538135"/>
          <w:sz w:val="24"/>
        </w:rPr>
      </w:pPr>
      <w:r w:rsidRPr="005B372A">
        <w:rPr>
          <w:b/>
          <w:color w:val="538135"/>
          <w:sz w:val="24"/>
        </w:rPr>
        <w:t>Acknowledgments</w:t>
      </w:r>
    </w:p>
    <w:p w14:paraId="394DB229" w14:textId="77777777" w:rsidR="00D278E8" w:rsidRDefault="00D278E8" w:rsidP="00E172C6">
      <w:pPr>
        <w:spacing w:after="180"/>
      </w:pPr>
      <w:proofErr w:type="gramStart"/>
      <w:r>
        <w:t xml:space="preserve">Developed </w:t>
      </w:r>
      <w:r w:rsidR="0015356E">
        <w:t xml:space="preserve">by </w:t>
      </w:r>
      <w:r w:rsidR="002A4E94">
        <w:t>Elizabeth Lupton</w:t>
      </w:r>
      <w:r w:rsidR="0015356E">
        <w:t xml:space="preserve"> (UYSEG)</w:t>
      </w:r>
      <w:r>
        <w:t>.</w:t>
      </w:r>
      <w:proofErr w:type="gramEnd"/>
    </w:p>
    <w:p w14:paraId="09C212AC" w14:textId="03E4BC7E" w:rsidR="00CA653C" w:rsidRDefault="00CA653C" w:rsidP="00E172C6">
      <w:pPr>
        <w:spacing w:after="180"/>
      </w:pPr>
      <w:r>
        <w:t>Images: calendar – pixabay.com/</w:t>
      </w:r>
      <w:r w:rsidRPr="00CA653C">
        <w:t>tigerlily713</w:t>
      </w:r>
      <w:r>
        <w:t xml:space="preserve"> (</w:t>
      </w:r>
      <w:r w:rsidRPr="00CA653C">
        <w:t>660669</w:t>
      </w:r>
      <w:r>
        <w:t>)</w:t>
      </w:r>
    </w:p>
    <w:p w14:paraId="0312388C" w14:textId="64E9C89E" w:rsidR="004560E2" w:rsidRPr="00D85922" w:rsidRDefault="003117F6" w:rsidP="00E24309">
      <w:pPr>
        <w:spacing w:after="180"/>
        <w:rPr>
          <w:b/>
          <w:color w:val="538135"/>
          <w:sz w:val="24"/>
        </w:rPr>
      </w:pPr>
      <w:r w:rsidRPr="005B372A">
        <w:rPr>
          <w:b/>
          <w:color w:val="538135"/>
          <w:sz w:val="24"/>
        </w:rPr>
        <w:t>References</w:t>
      </w:r>
    </w:p>
    <w:p w14:paraId="673EBA44" w14:textId="77777777" w:rsidR="00D61809" w:rsidRPr="00D61809" w:rsidRDefault="004560E2" w:rsidP="00D61809">
      <w:pPr>
        <w:pStyle w:val="EndNoteBibliography"/>
        <w:spacing w:after="120"/>
        <w:rPr>
          <w:sz w:val="20"/>
          <w:szCs w:val="20"/>
        </w:rPr>
      </w:pPr>
      <w:r w:rsidRPr="00D61809">
        <w:rPr>
          <w:sz w:val="20"/>
          <w:szCs w:val="20"/>
        </w:rPr>
        <w:fldChar w:fldCharType="begin"/>
      </w:r>
      <w:r w:rsidRPr="00D61809">
        <w:rPr>
          <w:sz w:val="20"/>
          <w:szCs w:val="20"/>
        </w:rPr>
        <w:instrText xml:space="preserve"> ADDIN EN.REFLIST </w:instrText>
      </w:r>
      <w:r w:rsidRPr="00D61809">
        <w:rPr>
          <w:sz w:val="20"/>
          <w:szCs w:val="20"/>
        </w:rPr>
        <w:fldChar w:fldCharType="separate"/>
      </w:r>
      <w:r w:rsidR="00D61809" w:rsidRPr="00D61809">
        <w:rPr>
          <w:sz w:val="20"/>
          <w:szCs w:val="20"/>
        </w:rPr>
        <w:t xml:space="preserve">Hurwitz, L. B., et al. (2017). "When you're a baby you don't have puberty": understanding of puberty and human reproduction in late childhood and early adolescence. </w:t>
      </w:r>
      <w:r w:rsidR="00D61809" w:rsidRPr="00D61809">
        <w:rPr>
          <w:i/>
          <w:sz w:val="20"/>
          <w:szCs w:val="20"/>
        </w:rPr>
        <w:t>Journal of Early Adolescence,</w:t>
      </w:r>
      <w:r w:rsidR="00D61809" w:rsidRPr="00D61809">
        <w:rPr>
          <w:sz w:val="20"/>
          <w:szCs w:val="20"/>
        </w:rPr>
        <w:t xml:space="preserve"> 37(7)</w:t>
      </w:r>
      <w:r w:rsidR="00D61809" w:rsidRPr="00D61809">
        <w:rPr>
          <w:b/>
          <w:sz w:val="20"/>
          <w:szCs w:val="20"/>
        </w:rPr>
        <w:t>,</w:t>
      </w:r>
      <w:r w:rsidR="00D61809" w:rsidRPr="00D61809">
        <w:rPr>
          <w:sz w:val="20"/>
          <w:szCs w:val="20"/>
        </w:rPr>
        <w:t xml:space="preserve"> 925-947.</w:t>
      </w:r>
    </w:p>
    <w:p w14:paraId="6FB10834" w14:textId="77777777" w:rsidR="00D61809" w:rsidRPr="00D61809" w:rsidRDefault="00D61809" w:rsidP="00D61809">
      <w:pPr>
        <w:pStyle w:val="EndNoteBibliography"/>
        <w:spacing w:after="120"/>
        <w:rPr>
          <w:sz w:val="20"/>
          <w:szCs w:val="20"/>
        </w:rPr>
      </w:pPr>
      <w:r w:rsidRPr="00D61809">
        <w:rPr>
          <w:sz w:val="20"/>
          <w:szCs w:val="20"/>
        </w:rPr>
        <w:t>Moore, S. M. (1995). Girls' Understanding and Social Construction of Menarche. Journal of Adolescence.</w:t>
      </w:r>
    </w:p>
    <w:p w14:paraId="649ED1C7" w14:textId="77777777" w:rsidR="00D61809" w:rsidRPr="00D61809" w:rsidRDefault="00D61809" w:rsidP="00D61809">
      <w:pPr>
        <w:pStyle w:val="EndNoteBibliography"/>
        <w:spacing w:after="120"/>
        <w:rPr>
          <w:sz w:val="20"/>
          <w:szCs w:val="20"/>
        </w:rPr>
      </w:pPr>
      <w:r w:rsidRPr="00D61809">
        <w:rPr>
          <w:sz w:val="20"/>
          <w:szCs w:val="20"/>
        </w:rPr>
        <w:t xml:space="preserve">Rierdan, J., Koff, E. and Flaherty, J. (1986). Conceptions and misconceptions of menstruation. </w:t>
      </w:r>
      <w:r w:rsidRPr="00D61809">
        <w:rPr>
          <w:i/>
          <w:sz w:val="20"/>
          <w:szCs w:val="20"/>
        </w:rPr>
        <w:t>Women and Health,</w:t>
      </w:r>
      <w:r w:rsidRPr="00D61809">
        <w:rPr>
          <w:sz w:val="20"/>
          <w:szCs w:val="20"/>
        </w:rPr>
        <w:t xml:space="preserve"> 10</w:t>
      </w:r>
      <w:r w:rsidRPr="00D61809">
        <w:rPr>
          <w:b/>
          <w:sz w:val="20"/>
          <w:szCs w:val="20"/>
        </w:rPr>
        <w:t>,</w:t>
      </w:r>
      <w:r w:rsidRPr="00D61809">
        <w:rPr>
          <w:sz w:val="20"/>
          <w:szCs w:val="20"/>
        </w:rPr>
        <w:t xml:space="preserve"> 33-45.</w:t>
      </w:r>
    </w:p>
    <w:p w14:paraId="6A08D328" w14:textId="7594B2DD" w:rsidR="005B372A" w:rsidRPr="005B372A" w:rsidRDefault="004560E2" w:rsidP="00D61809">
      <w:pPr>
        <w:spacing w:after="120"/>
      </w:pPr>
      <w:r w:rsidRPr="00D61809">
        <w:rPr>
          <w:sz w:val="20"/>
          <w:szCs w:val="20"/>
        </w:rPr>
        <w:fldChar w:fldCharType="end"/>
      </w:r>
    </w:p>
    <w:sectPr w:rsidR="005B372A" w:rsidRPr="005B372A" w:rsidSect="00642ECD">
      <w:headerReference w:type="default" r:id="rId11"/>
      <w:footerReference w:type="default" r:id="rId12"/>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61CE4" w14:textId="77777777" w:rsidR="00D977A0" w:rsidRDefault="00D977A0" w:rsidP="000B473B">
      <w:r>
        <w:separator/>
      </w:r>
    </w:p>
  </w:endnote>
  <w:endnote w:type="continuationSeparator" w:id="0">
    <w:p w14:paraId="5418AE10" w14:textId="77777777" w:rsidR="00D977A0" w:rsidRDefault="00D977A0"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BDF2E" w14:textId="77777777"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1C5A5CB5" wp14:editId="51A3558F">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5A801B0"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093DAB">
      <w:rPr>
        <w:noProof/>
      </w:rPr>
      <w:t>1</w:t>
    </w:r>
    <w:r>
      <w:rPr>
        <w:noProof/>
      </w:rPr>
      <w:fldChar w:fldCharType="end"/>
    </w:r>
  </w:p>
  <w:p w14:paraId="4D7DE597" w14:textId="77777777"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14:paraId="71DDB1B0" w14:textId="77777777"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w:t>
    </w:r>
    <w:proofErr w:type="spellStart"/>
    <w:r w:rsidRPr="00AE3075">
      <w:rPr>
        <w:sz w:val="16"/>
        <w:szCs w:val="16"/>
      </w:rPr>
      <w:t>NonCommercial</w:t>
    </w:r>
    <w:proofErr w:type="spellEnd"/>
    <w:r w:rsidRPr="00AE3075">
      <w:rPr>
        <w:sz w:val="16"/>
        <w:szCs w:val="16"/>
      </w:rPr>
      <w:t xml:space="preserve"> (CC BY-NC) license.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3A78" w14:textId="77777777" w:rsidR="00EF30F1" w:rsidRDefault="00EF30F1"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6432" behindDoc="0" locked="0" layoutInCell="1" allowOverlap="1" wp14:anchorId="13832D0C" wp14:editId="2A63CF79">
              <wp:simplePos x="0" y="0"/>
              <wp:positionH relativeFrom="column">
                <wp:posOffset>-914400</wp:posOffset>
              </wp:positionH>
              <wp:positionV relativeFrom="paragraph">
                <wp:posOffset>-56515</wp:posOffset>
              </wp:positionV>
              <wp:extent cx="7570800" cy="0"/>
              <wp:effectExtent l="0" t="0" r="304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10E1A22"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093DAB">
      <w:rPr>
        <w:noProof/>
      </w:rPr>
      <w:t>3</w:t>
    </w:r>
    <w:r>
      <w:rPr>
        <w:noProof/>
      </w:rPr>
      <w:fldChar w:fldCharType="end"/>
    </w:r>
  </w:p>
  <w:p w14:paraId="1D39E975" w14:textId="77777777" w:rsidR="00EF30F1" w:rsidRDefault="00EF30F1"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14:paraId="51BDFB81" w14:textId="77777777" w:rsidR="00EF30F1" w:rsidRPr="00201AC2" w:rsidRDefault="00EF30F1" w:rsidP="00AE3075">
    <w:pPr>
      <w:pStyle w:val="Footer"/>
      <w:rPr>
        <w:sz w:val="16"/>
        <w:szCs w:val="16"/>
      </w:rPr>
    </w:pPr>
    <w:r w:rsidRPr="00AE3075">
      <w:rPr>
        <w:sz w:val="16"/>
        <w:szCs w:val="16"/>
      </w:rPr>
      <w:t>© University of York Science Education Group. Distributed under a Creative Commons Attribution-</w:t>
    </w:r>
    <w:proofErr w:type="spellStart"/>
    <w:r w:rsidRPr="00AE3075">
      <w:rPr>
        <w:sz w:val="16"/>
        <w:szCs w:val="16"/>
      </w:rPr>
      <w:t>NonCommercial</w:t>
    </w:r>
    <w:proofErr w:type="spellEnd"/>
    <w:r w:rsidRPr="00AE3075">
      <w:rPr>
        <w:sz w:val="16"/>
        <w:szCs w:val="16"/>
      </w:rPr>
      <w:t xml:space="preserve">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142A6" w14:textId="77777777" w:rsidR="00D977A0" w:rsidRDefault="00D977A0" w:rsidP="000B473B">
      <w:r>
        <w:separator/>
      </w:r>
    </w:p>
  </w:footnote>
  <w:footnote w:type="continuationSeparator" w:id="0">
    <w:p w14:paraId="2BBC7139" w14:textId="77777777" w:rsidR="00D977A0" w:rsidRDefault="00D977A0"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5409C" w14:textId="77777777"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14:anchorId="090EA049" wp14:editId="1127D7A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14:anchorId="4087FD6D" wp14:editId="3C12127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7D4889C"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1DD08" w14:textId="77777777"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02162592" wp14:editId="26AC049E">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039EC2E" wp14:editId="392675D5">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084258A"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4422E"/>
    <w:rsid w:val="00015578"/>
    <w:rsid w:val="00024731"/>
    <w:rsid w:val="00026DEC"/>
    <w:rsid w:val="000505CA"/>
    <w:rsid w:val="0007651D"/>
    <w:rsid w:val="0009089A"/>
    <w:rsid w:val="00093DAB"/>
    <w:rsid w:val="000947E2"/>
    <w:rsid w:val="00095E04"/>
    <w:rsid w:val="000B473B"/>
    <w:rsid w:val="000D0E89"/>
    <w:rsid w:val="000E2689"/>
    <w:rsid w:val="00104F88"/>
    <w:rsid w:val="00110978"/>
    <w:rsid w:val="00133EFE"/>
    <w:rsid w:val="00142613"/>
    <w:rsid w:val="00144DA7"/>
    <w:rsid w:val="0015356E"/>
    <w:rsid w:val="00161D3F"/>
    <w:rsid w:val="001915D4"/>
    <w:rsid w:val="001A1FED"/>
    <w:rsid w:val="001A40E2"/>
    <w:rsid w:val="001C4805"/>
    <w:rsid w:val="001E5AAA"/>
    <w:rsid w:val="001F2E86"/>
    <w:rsid w:val="00201AC2"/>
    <w:rsid w:val="00214608"/>
    <w:rsid w:val="0021607B"/>
    <w:rsid w:val="002178AC"/>
    <w:rsid w:val="0022547C"/>
    <w:rsid w:val="0024422E"/>
    <w:rsid w:val="0025410A"/>
    <w:rsid w:val="0027553E"/>
    <w:rsid w:val="0028012F"/>
    <w:rsid w:val="002828DF"/>
    <w:rsid w:val="00287876"/>
    <w:rsid w:val="00292C53"/>
    <w:rsid w:val="00294E22"/>
    <w:rsid w:val="002A4E94"/>
    <w:rsid w:val="002C189B"/>
    <w:rsid w:val="002C22EA"/>
    <w:rsid w:val="002C59BA"/>
    <w:rsid w:val="00301AA9"/>
    <w:rsid w:val="003117F6"/>
    <w:rsid w:val="003533B8"/>
    <w:rsid w:val="003643DF"/>
    <w:rsid w:val="003752BE"/>
    <w:rsid w:val="003801F2"/>
    <w:rsid w:val="00380A34"/>
    <w:rsid w:val="003A346A"/>
    <w:rsid w:val="003B2917"/>
    <w:rsid w:val="003B541B"/>
    <w:rsid w:val="003D3169"/>
    <w:rsid w:val="003E2B2F"/>
    <w:rsid w:val="003E6046"/>
    <w:rsid w:val="003F16F9"/>
    <w:rsid w:val="00430C1F"/>
    <w:rsid w:val="00431AE5"/>
    <w:rsid w:val="00436F50"/>
    <w:rsid w:val="00442595"/>
    <w:rsid w:val="0045323E"/>
    <w:rsid w:val="004560E2"/>
    <w:rsid w:val="004B0EE1"/>
    <w:rsid w:val="004C5D20"/>
    <w:rsid w:val="004D0D83"/>
    <w:rsid w:val="004E1DF1"/>
    <w:rsid w:val="004E5592"/>
    <w:rsid w:val="0050055B"/>
    <w:rsid w:val="00524710"/>
    <w:rsid w:val="00555342"/>
    <w:rsid w:val="005560E2"/>
    <w:rsid w:val="005A452E"/>
    <w:rsid w:val="005A6EE7"/>
    <w:rsid w:val="005B372A"/>
    <w:rsid w:val="005F1A7B"/>
    <w:rsid w:val="006355D8"/>
    <w:rsid w:val="00641E99"/>
    <w:rsid w:val="00642ECD"/>
    <w:rsid w:val="006502A0"/>
    <w:rsid w:val="006772F5"/>
    <w:rsid w:val="006A4440"/>
    <w:rsid w:val="006B0615"/>
    <w:rsid w:val="006D166B"/>
    <w:rsid w:val="006F3279"/>
    <w:rsid w:val="007001E6"/>
    <w:rsid w:val="00704AEE"/>
    <w:rsid w:val="00722F9A"/>
    <w:rsid w:val="007457D2"/>
    <w:rsid w:val="00754539"/>
    <w:rsid w:val="00781BC6"/>
    <w:rsid w:val="007A3C86"/>
    <w:rsid w:val="007A683E"/>
    <w:rsid w:val="007A748B"/>
    <w:rsid w:val="007C26E1"/>
    <w:rsid w:val="007D1D65"/>
    <w:rsid w:val="007E0A9E"/>
    <w:rsid w:val="007E5309"/>
    <w:rsid w:val="007E6AA2"/>
    <w:rsid w:val="00800DE1"/>
    <w:rsid w:val="00813F47"/>
    <w:rsid w:val="008450D6"/>
    <w:rsid w:val="00856FCA"/>
    <w:rsid w:val="00873B8C"/>
    <w:rsid w:val="00880E3B"/>
    <w:rsid w:val="008A405F"/>
    <w:rsid w:val="008C7F34"/>
    <w:rsid w:val="008E580C"/>
    <w:rsid w:val="0090047A"/>
    <w:rsid w:val="00925026"/>
    <w:rsid w:val="00931264"/>
    <w:rsid w:val="00942A4B"/>
    <w:rsid w:val="00961D59"/>
    <w:rsid w:val="0098200F"/>
    <w:rsid w:val="009B2D55"/>
    <w:rsid w:val="009C0343"/>
    <w:rsid w:val="009E0D11"/>
    <w:rsid w:val="00A24A16"/>
    <w:rsid w:val="00A37D14"/>
    <w:rsid w:val="00A6111E"/>
    <w:rsid w:val="00A6168B"/>
    <w:rsid w:val="00A62028"/>
    <w:rsid w:val="00A8437B"/>
    <w:rsid w:val="00A91325"/>
    <w:rsid w:val="00AA6236"/>
    <w:rsid w:val="00AB6AE7"/>
    <w:rsid w:val="00AD21F5"/>
    <w:rsid w:val="00AE3075"/>
    <w:rsid w:val="00AF3AD3"/>
    <w:rsid w:val="00B06225"/>
    <w:rsid w:val="00B23C7A"/>
    <w:rsid w:val="00B24F62"/>
    <w:rsid w:val="00B305F5"/>
    <w:rsid w:val="00B46FF9"/>
    <w:rsid w:val="00B47E1D"/>
    <w:rsid w:val="00B75483"/>
    <w:rsid w:val="00BA770A"/>
    <w:rsid w:val="00BA7952"/>
    <w:rsid w:val="00BB44B4"/>
    <w:rsid w:val="00BF0BBF"/>
    <w:rsid w:val="00BF6C8A"/>
    <w:rsid w:val="00C05571"/>
    <w:rsid w:val="00C246CE"/>
    <w:rsid w:val="00C30819"/>
    <w:rsid w:val="00C54711"/>
    <w:rsid w:val="00C57FA2"/>
    <w:rsid w:val="00CA653C"/>
    <w:rsid w:val="00CC2E4D"/>
    <w:rsid w:val="00CC78A5"/>
    <w:rsid w:val="00CC7B16"/>
    <w:rsid w:val="00CE15FE"/>
    <w:rsid w:val="00D02E15"/>
    <w:rsid w:val="00D11999"/>
    <w:rsid w:val="00D14F44"/>
    <w:rsid w:val="00D278E8"/>
    <w:rsid w:val="00D421E8"/>
    <w:rsid w:val="00D44604"/>
    <w:rsid w:val="00D479B3"/>
    <w:rsid w:val="00D52283"/>
    <w:rsid w:val="00D524E5"/>
    <w:rsid w:val="00D61809"/>
    <w:rsid w:val="00D62822"/>
    <w:rsid w:val="00D72FEF"/>
    <w:rsid w:val="00D755FA"/>
    <w:rsid w:val="00D85922"/>
    <w:rsid w:val="00D977A0"/>
    <w:rsid w:val="00DB1385"/>
    <w:rsid w:val="00DC4A4E"/>
    <w:rsid w:val="00DD1874"/>
    <w:rsid w:val="00DD63BD"/>
    <w:rsid w:val="00DF05DB"/>
    <w:rsid w:val="00DF7E20"/>
    <w:rsid w:val="00E172C6"/>
    <w:rsid w:val="00E24309"/>
    <w:rsid w:val="00E53D82"/>
    <w:rsid w:val="00E9330A"/>
    <w:rsid w:val="00EE6B97"/>
    <w:rsid w:val="00EF30F1"/>
    <w:rsid w:val="00F12C3B"/>
    <w:rsid w:val="00F26884"/>
    <w:rsid w:val="00F613CD"/>
    <w:rsid w:val="00F72ECC"/>
    <w:rsid w:val="00F8355F"/>
    <w:rsid w:val="00FA3196"/>
    <w:rsid w:val="00FD60D7"/>
    <w:rsid w:val="00FF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8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F88"/>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4560E2"/>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560E2"/>
    <w:rPr>
      <w:rFonts w:ascii="Calibri" w:hAnsi="Calibri" w:cs="Calibri"/>
      <w:noProof/>
      <w:lang w:val="en-US"/>
    </w:rPr>
  </w:style>
  <w:style w:type="paragraph" w:customStyle="1" w:styleId="EndNoteBibliography">
    <w:name w:val="EndNote Bibliography"/>
    <w:basedOn w:val="Normal"/>
    <w:link w:val="EndNoteBibliographyChar"/>
    <w:rsid w:val="004560E2"/>
    <w:rPr>
      <w:rFonts w:ascii="Calibri" w:hAnsi="Calibri" w:cs="Calibri"/>
      <w:noProof/>
      <w:lang w:val="en-US"/>
    </w:rPr>
  </w:style>
  <w:style w:type="character" w:customStyle="1" w:styleId="EndNoteBibliographyChar">
    <w:name w:val="EndNote Bibliography Char"/>
    <w:basedOn w:val="DefaultParagraphFont"/>
    <w:link w:val="EndNoteBibliography"/>
    <w:rsid w:val="004560E2"/>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F88"/>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4560E2"/>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560E2"/>
    <w:rPr>
      <w:rFonts w:ascii="Calibri" w:hAnsi="Calibri" w:cs="Calibri"/>
      <w:noProof/>
      <w:lang w:val="en-US"/>
    </w:rPr>
  </w:style>
  <w:style w:type="paragraph" w:customStyle="1" w:styleId="EndNoteBibliography">
    <w:name w:val="EndNote Bibliography"/>
    <w:basedOn w:val="Normal"/>
    <w:link w:val="EndNoteBibliographyChar"/>
    <w:rsid w:val="004560E2"/>
    <w:rPr>
      <w:rFonts w:ascii="Calibri" w:hAnsi="Calibri" w:cs="Calibri"/>
      <w:noProof/>
      <w:lang w:val="en-US"/>
    </w:rPr>
  </w:style>
  <w:style w:type="character" w:customStyle="1" w:styleId="EndNoteBibliographyChar">
    <w:name w:val="EndNote Bibliography Char"/>
    <w:basedOn w:val="DefaultParagraphFont"/>
    <w:link w:val="EndNoteBibliography"/>
    <w:rsid w:val="004560E2"/>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20Lupton\Documents\York\BEST\Templates\Biology%20templates\template_biology_item_diagnostic_focused%20cloz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template_biology_item_diagnostic_focused cloze.dotx</Template>
  <TotalTime>990</TotalTime>
  <Pages>3</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Lupton</dc:creator>
  <cp:lastModifiedBy>Alistair Moore</cp:lastModifiedBy>
  <cp:revision>24</cp:revision>
  <cp:lastPrinted>2017-02-24T16:20:00Z</cp:lastPrinted>
  <dcterms:created xsi:type="dcterms:W3CDTF">2019-08-16T12:37:00Z</dcterms:created>
  <dcterms:modified xsi:type="dcterms:W3CDTF">2019-10-18T10:36:00Z</dcterms:modified>
</cp:coreProperties>
</file>